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2585" w14:textId="716A1640" w:rsidR="0072112F" w:rsidRPr="00DB619F" w:rsidRDefault="009F6C17" w:rsidP="0072112F">
      <w:pPr>
        <w:pStyle w:val="Heading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</w:t>
      </w:r>
    </w:p>
    <w:p w14:paraId="2B0450AF" w14:textId="4592B61C" w:rsidR="0072112F" w:rsidRPr="00DB619F" w:rsidRDefault="0072112F" w:rsidP="00DB619F">
      <w:pPr>
        <w:pStyle w:val="Heading1"/>
        <w:shd w:val="clear" w:color="auto" w:fill="FFFFFF"/>
        <w:spacing w:before="0" w:after="99"/>
        <w:jc w:val="center"/>
        <w:rPr>
          <w:rFonts w:asciiTheme="minorHAnsi" w:hAnsiTheme="minorHAnsi" w:cstheme="minorHAnsi"/>
          <w:sz w:val="28"/>
          <w:szCs w:val="28"/>
        </w:rPr>
      </w:pPr>
      <w:r w:rsidRPr="00DB619F">
        <w:rPr>
          <w:rFonts w:asciiTheme="minorHAnsi" w:hAnsiTheme="minorHAnsi" w:cstheme="minorHAnsi"/>
          <w:sz w:val="28"/>
          <w:szCs w:val="28"/>
        </w:rPr>
        <w:t>Savjetovanje s javnošću</w:t>
      </w:r>
    </w:p>
    <w:p w14:paraId="5F981C98" w14:textId="28611BDA" w:rsidR="0072112F" w:rsidRPr="00DB619F" w:rsidRDefault="0072112F" w:rsidP="00DB619F">
      <w:pPr>
        <w:pStyle w:val="Heading1"/>
        <w:shd w:val="clear" w:color="auto" w:fill="FFFFFF"/>
        <w:spacing w:before="0" w:after="99"/>
        <w:jc w:val="center"/>
        <w:rPr>
          <w:rFonts w:asciiTheme="minorHAnsi" w:hAnsiTheme="minorHAnsi" w:cstheme="minorHAnsi"/>
          <w:sz w:val="28"/>
          <w:szCs w:val="28"/>
        </w:rPr>
      </w:pPr>
      <w:r w:rsidRPr="00DB619F">
        <w:rPr>
          <w:rFonts w:asciiTheme="minorHAnsi" w:hAnsiTheme="minorHAnsi" w:cstheme="minorHAnsi"/>
          <w:sz w:val="28"/>
          <w:szCs w:val="28"/>
        </w:rPr>
        <w:t>o Prijedlogu Pravilnika o provedbi postupaka jednostavne nabave</w:t>
      </w:r>
    </w:p>
    <w:p w14:paraId="698DD6F2" w14:textId="77777777" w:rsidR="0072112F" w:rsidRPr="00DB619F" w:rsidRDefault="0072112F" w:rsidP="0072112F">
      <w:pPr>
        <w:pStyle w:val="Heading1"/>
        <w:shd w:val="clear" w:color="auto" w:fill="FFFFFF"/>
        <w:spacing w:before="0" w:after="99"/>
        <w:rPr>
          <w:rFonts w:asciiTheme="minorHAnsi" w:hAnsiTheme="minorHAnsi" w:cstheme="minorHAnsi"/>
          <w:color w:val="233B77"/>
          <w:sz w:val="27"/>
          <w:szCs w:val="27"/>
        </w:rPr>
      </w:pPr>
    </w:p>
    <w:p w14:paraId="017BF90E" w14:textId="38759EFC" w:rsidR="0072112F" w:rsidRPr="00DB619F" w:rsidRDefault="00DE4EAB" w:rsidP="0072112F">
      <w:pPr>
        <w:pStyle w:val="Heading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  <w:r w:rsidRPr="00DB619F">
        <w:rPr>
          <w:rFonts w:asciiTheme="minorHAnsi" w:hAnsiTheme="minorHAnsi" w:cstheme="minorHAnsi"/>
          <w:sz w:val="24"/>
          <w:szCs w:val="24"/>
        </w:rPr>
        <w:t>Osnovna škola</w:t>
      </w:r>
      <w:r w:rsidR="00B46029" w:rsidRPr="00DB619F">
        <w:rPr>
          <w:rFonts w:asciiTheme="minorHAnsi" w:hAnsiTheme="minorHAnsi" w:cstheme="minorHAnsi"/>
          <w:sz w:val="24"/>
          <w:szCs w:val="24"/>
        </w:rPr>
        <w:t xml:space="preserve"> </w:t>
      </w:r>
      <w:r w:rsidR="00DB619F" w:rsidRPr="00DB619F">
        <w:rPr>
          <w:rFonts w:asciiTheme="minorHAnsi" w:hAnsiTheme="minorHAnsi" w:cstheme="minorHAnsi"/>
          <w:sz w:val="24"/>
          <w:szCs w:val="24"/>
        </w:rPr>
        <w:t>Antuna Masle Orašac</w:t>
      </w:r>
      <w:r w:rsidR="00C132EA">
        <w:rPr>
          <w:rFonts w:asciiTheme="minorHAnsi" w:hAnsiTheme="minorHAnsi" w:cstheme="minorHAnsi"/>
          <w:sz w:val="24"/>
          <w:szCs w:val="24"/>
        </w:rPr>
        <w:t>, Lujaci 2, 20 235 Zaton,</w:t>
      </w:r>
      <w:r w:rsidRPr="00DB619F">
        <w:rPr>
          <w:rFonts w:asciiTheme="minorHAnsi" w:hAnsiTheme="minorHAnsi" w:cstheme="minorHAnsi"/>
          <w:sz w:val="24"/>
          <w:szCs w:val="24"/>
        </w:rPr>
        <w:t xml:space="preserve"> </w:t>
      </w:r>
      <w:r w:rsidR="0072112F" w:rsidRPr="00DB619F">
        <w:rPr>
          <w:rFonts w:asciiTheme="minorHAnsi" w:hAnsiTheme="minorHAnsi" w:cstheme="minorHAnsi"/>
          <w:sz w:val="24"/>
          <w:szCs w:val="24"/>
        </w:rPr>
        <w:t>provodi savjetovanje s javnošću o Prijedlogu Pravilnika o provedbi postupaka jednostavne nabave.</w:t>
      </w:r>
    </w:p>
    <w:p w14:paraId="0C0E3A39" w14:textId="3CED6216" w:rsidR="0072112F" w:rsidRPr="00DB619F" w:rsidRDefault="0072112F" w:rsidP="0072112F">
      <w:pPr>
        <w:pStyle w:val="Heading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  <w:r w:rsidRPr="00DB619F">
        <w:rPr>
          <w:rFonts w:asciiTheme="minorHAnsi" w:hAnsiTheme="minorHAnsi" w:cstheme="minorHAnsi"/>
          <w:sz w:val="24"/>
          <w:szCs w:val="24"/>
        </w:rPr>
        <w:t xml:space="preserve"> Savjetovanje </w:t>
      </w:r>
      <w:r w:rsidR="00DE4EAB" w:rsidRPr="00DB619F">
        <w:rPr>
          <w:rFonts w:asciiTheme="minorHAnsi" w:hAnsiTheme="minorHAnsi" w:cstheme="minorHAnsi"/>
          <w:sz w:val="24"/>
          <w:szCs w:val="24"/>
        </w:rPr>
        <w:t>se</w:t>
      </w:r>
      <w:r w:rsidR="00DB619F" w:rsidRPr="00DB619F">
        <w:rPr>
          <w:rFonts w:asciiTheme="minorHAnsi" w:hAnsiTheme="minorHAnsi" w:cstheme="minorHAnsi"/>
          <w:sz w:val="24"/>
          <w:szCs w:val="24"/>
        </w:rPr>
        <w:t xml:space="preserve"> provodi</w:t>
      </w:r>
      <w:r w:rsidR="00DE4EAB" w:rsidRPr="00DB619F">
        <w:rPr>
          <w:rFonts w:asciiTheme="minorHAnsi" w:hAnsiTheme="minorHAnsi" w:cstheme="minorHAnsi"/>
          <w:sz w:val="24"/>
          <w:szCs w:val="24"/>
        </w:rPr>
        <w:t xml:space="preserve">  od  </w:t>
      </w:r>
      <w:r w:rsidR="00DB619F" w:rsidRPr="00DB619F">
        <w:rPr>
          <w:rFonts w:asciiTheme="minorHAnsi" w:hAnsiTheme="minorHAnsi" w:cstheme="minorHAnsi"/>
          <w:sz w:val="24"/>
          <w:szCs w:val="24"/>
        </w:rPr>
        <w:t>31.07</w:t>
      </w:r>
      <w:r w:rsidR="00DE4EAB" w:rsidRPr="00DB619F">
        <w:rPr>
          <w:rFonts w:asciiTheme="minorHAnsi" w:hAnsiTheme="minorHAnsi" w:cstheme="minorHAnsi"/>
          <w:sz w:val="24"/>
          <w:szCs w:val="24"/>
        </w:rPr>
        <w:t xml:space="preserve">.2026. do  </w:t>
      </w:r>
      <w:r w:rsidR="00B46029" w:rsidRPr="00DB619F">
        <w:rPr>
          <w:rFonts w:asciiTheme="minorHAnsi" w:hAnsiTheme="minorHAnsi" w:cstheme="minorHAnsi"/>
          <w:sz w:val="24"/>
          <w:szCs w:val="24"/>
        </w:rPr>
        <w:t>2</w:t>
      </w:r>
      <w:r w:rsidR="00DB619F" w:rsidRPr="00DB619F">
        <w:rPr>
          <w:rFonts w:asciiTheme="minorHAnsi" w:hAnsiTheme="minorHAnsi" w:cstheme="minorHAnsi"/>
          <w:sz w:val="24"/>
          <w:szCs w:val="24"/>
        </w:rPr>
        <w:t>9</w:t>
      </w:r>
      <w:r w:rsidR="00DE4EAB" w:rsidRPr="00DB619F">
        <w:rPr>
          <w:rFonts w:asciiTheme="minorHAnsi" w:hAnsiTheme="minorHAnsi" w:cstheme="minorHAnsi"/>
          <w:sz w:val="24"/>
          <w:szCs w:val="24"/>
        </w:rPr>
        <w:t>.</w:t>
      </w:r>
      <w:r w:rsidR="00F93C46" w:rsidRPr="00DB619F">
        <w:rPr>
          <w:rFonts w:asciiTheme="minorHAnsi" w:hAnsiTheme="minorHAnsi" w:cstheme="minorHAnsi"/>
          <w:sz w:val="24"/>
          <w:szCs w:val="24"/>
        </w:rPr>
        <w:t>8</w:t>
      </w:r>
      <w:r w:rsidR="00DE4EAB" w:rsidRPr="00DB619F">
        <w:rPr>
          <w:rFonts w:asciiTheme="minorHAnsi" w:hAnsiTheme="minorHAnsi" w:cstheme="minorHAnsi"/>
          <w:sz w:val="24"/>
          <w:szCs w:val="24"/>
        </w:rPr>
        <w:t>.</w:t>
      </w:r>
      <w:r w:rsidRPr="00DB619F">
        <w:rPr>
          <w:rFonts w:asciiTheme="minorHAnsi" w:hAnsiTheme="minorHAnsi" w:cstheme="minorHAnsi"/>
          <w:sz w:val="24"/>
          <w:szCs w:val="24"/>
        </w:rPr>
        <w:t>2026.</w:t>
      </w:r>
    </w:p>
    <w:p w14:paraId="18DC4FAA" w14:textId="77777777" w:rsidR="00095476" w:rsidRPr="00DB619F" w:rsidRDefault="00095476" w:rsidP="0072112F">
      <w:pPr>
        <w:pStyle w:val="Heading1"/>
        <w:shd w:val="clear" w:color="auto" w:fill="FFFFFF"/>
        <w:spacing w:before="0" w:after="99"/>
        <w:jc w:val="both"/>
        <w:rPr>
          <w:rFonts w:asciiTheme="minorHAnsi" w:hAnsiTheme="minorHAnsi" w:cstheme="minorHAnsi"/>
          <w:sz w:val="24"/>
          <w:szCs w:val="24"/>
        </w:rPr>
      </w:pPr>
    </w:p>
    <w:p w14:paraId="56E8D927" w14:textId="77777777" w:rsidR="0072112F" w:rsidRPr="00DB619F" w:rsidRDefault="0072112F" w:rsidP="0072112F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Cilj savjetovanja je prikupljanje primjedbi i prije</w:t>
      </w:r>
      <w:r w:rsidR="00095476" w:rsidRPr="00DB619F">
        <w:rPr>
          <w:rFonts w:asciiTheme="minorHAnsi" w:hAnsiTheme="minorHAnsi" w:cstheme="minorHAnsi"/>
          <w:szCs w:val="24"/>
        </w:rPr>
        <w:t>dloga javnosti te stoga pozivaju svi zainteresirani</w:t>
      </w:r>
      <w:r w:rsidRPr="00DB619F">
        <w:rPr>
          <w:rFonts w:asciiTheme="minorHAnsi" w:hAnsiTheme="minorHAnsi" w:cstheme="minorHAnsi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DB619F">
        <w:rPr>
          <w:rFonts w:asciiTheme="minorHAnsi" w:hAnsiTheme="minorHAnsi" w:cstheme="minorHAnsi"/>
          <w:szCs w:val="24"/>
        </w:rPr>
        <w:t xml:space="preserve"> u navedenom roku trajanja savjetovanja</w:t>
      </w:r>
      <w:r w:rsidRPr="00DB619F">
        <w:rPr>
          <w:rFonts w:asciiTheme="minorHAnsi" w:hAnsiTheme="minorHAnsi" w:cstheme="minorHAnsi"/>
          <w:szCs w:val="24"/>
        </w:rPr>
        <w:t>.</w:t>
      </w:r>
    </w:p>
    <w:p w14:paraId="3DDF8BB1" w14:textId="77777777" w:rsidR="0072112F" w:rsidRPr="00DB619F" w:rsidRDefault="0072112F" w:rsidP="0072112F">
      <w:pPr>
        <w:rPr>
          <w:rFonts w:asciiTheme="minorHAnsi" w:hAnsiTheme="minorHAnsi" w:cstheme="minorHAnsi"/>
          <w:b/>
          <w:szCs w:val="24"/>
        </w:rPr>
      </w:pPr>
    </w:p>
    <w:p w14:paraId="43FED147" w14:textId="07012DF9" w:rsidR="0072112F" w:rsidRPr="00DB619F" w:rsidRDefault="0072112F" w:rsidP="00DE4EAB">
      <w:pPr>
        <w:jc w:val="center"/>
        <w:rPr>
          <w:rFonts w:asciiTheme="minorHAnsi" w:eastAsia="Times New Roman" w:hAnsiTheme="minorHAnsi" w:cstheme="minorHAnsi"/>
          <w:szCs w:val="24"/>
          <w:lang w:eastAsia="hr-HR"/>
        </w:rPr>
      </w:pPr>
      <w:r w:rsidRPr="00DB619F">
        <w:rPr>
          <w:rFonts w:asciiTheme="minorHAnsi" w:eastAsia="Times New Roman" w:hAnsiTheme="minorHAnsi" w:cstheme="minorHAnsi"/>
          <w:b/>
          <w:bCs/>
          <w:szCs w:val="24"/>
          <w:lang w:eastAsia="hr-HR"/>
        </w:rPr>
        <w:t>Obrazloženje</w:t>
      </w:r>
    </w:p>
    <w:p w14:paraId="0141F259" w14:textId="77777777" w:rsidR="00F93C46" w:rsidRPr="00DB619F" w:rsidRDefault="00F93C46" w:rsidP="00F93C46">
      <w:pPr>
        <w:jc w:val="center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JAVNO SAVJETOVANJE - Pravilnik o jednostavnoj nabavi</w:t>
      </w:r>
    </w:p>
    <w:p w14:paraId="21AF71AD" w14:textId="0DE47B15" w:rsidR="0072112F" w:rsidRPr="00DB619F" w:rsidRDefault="00F93C46" w:rsidP="00DB619F">
      <w:pPr>
        <w:jc w:val="center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Otvorena savjetovanja s javnošću</w:t>
      </w:r>
    </w:p>
    <w:p w14:paraId="62A8CE5D" w14:textId="4A2B0CDD" w:rsidR="0072112F" w:rsidRPr="00DB619F" w:rsidRDefault="0072112F" w:rsidP="0072112F">
      <w:pPr>
        <w:jc w:val="both"/>
        <w:rPr>
          <w:rFonts w:asciiTheme="minorHAnsi" w:eastAsia="Times New Roman" w:hAnsiTheme="minorHAnsi" w:cstheme="minorHAnsi"/>
          <w:szCs w:val="24"/>
          <w:lang w:eastAsia="hr-HR"/>
        </w:rPr>
      </w:pPr>
      <w:r w:rsidRPr="00DB619F">
        <w:rPr>
          <w:rFonts w:asciiTheme="minorHAnsi" w:eastAsia="Times New Roman" w:hAnsiTheme="minorHAnsi" w:cstheme="minorHAnsi"/>
          <w:szCs w:val="24"/>
          <w:lang w:eastAsia="hr-HR"/>
        </w:rPr>
        <w:t>Donošenje novog Pravilnika o provedbi postupaka jednostavne nab</w:t>
      </w:r>
      <w:r w:rsidR="00DE4EAB" w:rsidRPr="00DB619F">
        <w:rPr>
          <w:rFonts w:asciiTheme="minorHAnsi" w:eastAsia="Times New Roman" w:hAnsiTheme="minorHAnsi" w:cstheme="minorHAnsi"/>
          <w:szCs w:val="24"/>
          <w:lang w:eastAsia="hr-HR"/>
        </w:rPr>
        <w:t>ave Osnovne škole</w:t>
      </w:r>
      <w:r w:rsidR="00B46029" w:rsidRPr="00DB619F">
        <w:rPr>
          <w:rFonts w:asciiTheme="minorHAnsi" w:eastAsia="Times New Roman" w:hAnsiTheme="minorHAnsi" w:cstheme="minorHAnsi"/>
          <w:szCs w:val="24"/>
          <w:lang w:eastAsia="hr-HR"/>
        </w:rPr>
        <w:t xml:space="preserve"> </w:t>
      </w:r>
      <w:r w:rsidR="00DB619F" w:rsidRPr="00DB619F">
        <w:rPr>
          <w:rFonts w:asciiTheme="minorHAnsi" w:eastAsia="Times New Roman" w:hAnsiTheme="minorHAnsi" w:cstheme="minorHAnsi"/>
          <w:szCs w:val="24"/>
          <w:lang w:eastAsia="hr-HR"/>
        </w:rPr>
        <w:t xml:space="preserve">Antuna Masle Orašac </w:t>
      </w:r>
      <w:r w:rsidRPr="00DB619F">
        <w:rPr>
          <w:rFonts w:asciiTheme="minorHAnsi" w:eastAsia="Times New Roman" w:hAnsiTheme="minorHAnsi" w:cstheme="minorHAnsi"/>
          <w:szCs w:val="24"/>
          <w:lang w:eastAsia="hr-HR"/>
        </w:rPr>
        <w:t>predlaže se radi</w:t>
      </w:r>
      <w:r w:rsidR="003B09E4" w:rsidRPr="00DB619F">
        <w:rPr>
          <w:rFonts w:asciiTheme="minorHAnsi" w:eastAsia="Times New Roman" w:hAnsiTheme="minorHAnsi" w:cstheme="minorHAnsi"/>
          <w:szCs w:val="24"/>
          <w:lang w:eastAsia="hr-HR"/>
        </w:rPr>
        <w:t xml:space="preserve"> potrebe</w:t>
      </w:r>
      <w:r w:rsidRPr="00DB619F">
        <w:rPr>
          <w:rFonts w:asciiTheme="minorHAnsi" w:eastAsia="Times New Roman" w:hAnsiTheme="minorHAnsi" w:cstheme="minorHAnsi"/>
          <w:szCs w:val="24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DB619F">
        <w:rPr>
          <w:rFonts w:asciiTheme="minorHAnsi" w:eastAsia="Times New Roman" w:hAnsiTheme="minorHAnsi" w:cstheme="minorHAnsi"/>
          <w:szCs w:val="24"/>
          <w:lang w:eastAsia="hr-HR"/>
        </w:rPr>
        <w:t xml:space="preserve"> nabave novim funkcionalnostima </w:t>
      </w:r>
      <w:r w:rsidRPr="00DB619F">
        <w:rPr>
          <w:rFonts w:asciiTheme="minorHAnsi" w:eastAsia="Times New Roman" w:hAnsiTheme="minorHAnsi" w:cstheme="minorHAnsi"/>
          <w:szCs w:val="24"/>
          <w:lang w:eastAsia="hr-HR"/>
        </w:rPr>
        <w:t>Elektroničkog oglasnika javne nabave Republike Hrvatske (skraćeno: EOJN RH).</w:t>
      </w:r>
    </w:p>
    <w:p w14:paraId="71253572" w14:textId="77777777" w:rsidR="00F93C46" w:rsidRPr="00DB619F" w:rsidRDefault="00F93C46" w:rsidP="00F93C46">
      <w:pPr>
        <w:jc w:val="both"/>
        <w:rPr>
          <w:rFonts w:asciiTheme="minorHAnsi" w:hAnsiTheme="minorHAnsi" w:cstheme="minorHAnsi"/>
          <w:b/>
          <w:szCs w:val="24"/>
        </w:rPr>
      </w:pPr>
      <w:r w:rsidRPr="00DB619F">
        <w:rPr>
          <w:rFonts w:asciiTheme="minorHAnsi" w:hAnsiTheme="minorHAnsi" w:cstheme="minorHAnsi"/>
          <w:b/>
          <w:szCs w:val="24"/>
        </w:rPr>
        <w:t>I. PRAVNA OSNOVA</w:t>
      </w:r>
    </w:p>
    <w:p w14:paraId="3B8053FF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Hrvatski sabor je 30. travnja 2026. godine donio Zakon o izmjenama i dopunama Zakona o javnoj nabavi koji je objavljen u „Narodnim novinama“ broj 48/26. od 8. svibnja 2026. godine (u daljnjem tekstu: ZIDZJN).</w:t>
      </w:r>
    </w:p>
    <w:p w14:paraId="6FCCBAC1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ZIDZJN je stupio na snagu 16. svibnja 2026. godine, međutim odredbe o jednostavnoj nabavi (članak 5. ZIDZJN-a, kojim se mijenja članak 15. Zakona) i odredbe o pragovima (članak 4. ZIDZJN-a) stupaju na snagu 1. rujna 2026. godine, a sve kako bi se naručiteljima omogućilo usklađivanje njihovih općih akata kojima se uređuje provedba postupaka jednostavne nabave te planova nabave s odredbama ZIDZJN.</w:t>
      </w:r>
    </w:p>
    <w:p w14:paraId="1C256597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</w:p>
    <w:p w14:paraId="61B725D9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lastRenderedPageBreak/>
        <w:t>Pravna osnova za donošenje ovog prijedloga Pravilnika o provedbi postupaka jednostavne nabave sadržana u članku 86. stavku 3. ZIDZJN kojim je naručiteljima ostavljen rok od 3 mjeseca od stupanja na snagu ZIDZJN, da usklade opće akte kojima se uređuju pravila, uvjeti i postupci jednostavne nabave te planove nabave s odredbama citiranog zakona, koji rok istječe s danom 16. kolovoza 2026.</w:t>
      </w:r>
    </w:p>
    <w:p w14:paraId="44420229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Slijedom navedenoga, važeći Pravilnik o provedbi postupaka jednostavne nabave više ne odgovara izmijenjenom zakonodavnom okviru te se predlagatelj odlučio na izradu novog Pravilnika.</w:t>
      </w:r>
    </w:p>
    <w:p w14:paraId="13B1FA3D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Stoga je potrebno postojeći Pravilnik o provedbi postupaka jednostavne nabave staviti izvan snage, a umjesto njega donijeti predloženi Pravilnik o provedbi postupaka jednostavne nabave.</w:t>
      </w:r>
    </w:p>
    <w:p w14:paraId="2DD9BE18" w14:textId="77777777" w:rsidR="00F93C46" w:rsidRPr="00DB619F" w:rsidRDefault="00F93C46" w:rsidP="00F93C46">
      <w:pPr>
        <w:jc w:val="both"/>
        <w:rPr>
          <w:rFonts w:asciiTheme="minorHAnsi" w:hAnsiTheme="minorHAnsi" w:cstheme="minorHAnsi"/>
          <w:b/>
          <w:szCs w:val="24"/>
        </w:rPr>
      </w:pPr>
      <w:r w:rsidRPr="00DB619F">
        <w:rPr>
          <w:rFonts w:asciiTheme="minorHAnsi" w:hAnsiTheme="minorHAnsi" w:cstheme="minorHAnsi"/>
          <w:b/>
          <w:szCs w:val="24"/>
        </w:rPr>
        <w:t>II. OCJENA STANJA TE SVRHA KOJA SE ŽELI POSTIĆI UREĐENJEM PRAVILA PROVEDBE JEDNOSTAVNE NABAVE</w:t>
      </w:r>
    </w:p>
    <w:p w14:paraId="155E6095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</w:p>
    <w:p w14:paraId="60AC0101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1. Pravna obveza usklađivanja s novim Zakonom (ZIDZJN, NN 48/26.)</w:t>
      </w:r>
    </w:p>
    <w:p w14:paraId="41AF6B24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ZIDZJN bitno mijenja normativni okvir jednostavne nabave kroz najmanje šest temeljnih izmjena:</w:t>
      </w:r>
    </w:p>
    <w:p w14:paraId="01AE0D83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(a) povećanje nacionalnih financijskih pragova za jednostavnu nabavu s 26.540,00 eura na 50.000,00 eura za robu i usluge, odnosno s 66.360,00 eura na 100.000,00 eura za radove (članak 4. ZIDZJN-a, kojim se mijenja članak 12. Zakona);</w:t>
      </w:r>
    </w:p>
    <w:p w14:paraId="0D490E5E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(b) cjelovitu izmjenu članka 15. Zakona kojim se uređuje jednostavna nabava, uz proširenje obveznog sadržaja općeg akta naručitelja (članak 5. ZIDZJN-a);</w:t>
      </w:r>
    </w:p>
    <w:p w14:paraId="46B8F355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(c) obvezu provedbe svih postupaka jednostavne nabave čija je procijenjena vrijednost veća od 15.000,00 eura putem modula jednostavne nabave u Elektroničkom oglasniku javne nabave Republike Hrvatske (u daljnjem tekstu: EOJN RH);</w:t>
      </w:r>
    </w:p>
    <w:p w14:paraId="405BE3C7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(d) obvezu javne objave u EOJN-a RH postupaka jednostavne nabave čija je procijenjena vrijednost veća od 25.000,00 eura za robu i usluge, odnosno 45.000,00 eura za radove;</w:t>
      </w:r>
    </w:p>
    <w:p w14:paraId="203E2708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(e) uvođenje obvezne pravne zaštite gospodarskim subjektima putem prigovora čelniku odnosno odgovornoj osobi naručitelja za sve nabave čija je procijenjena vrijednost veća od 15.000,00 eura;</w:t>
      </w:r>
    </w:p>
    <w:p w14:paraId="0B6C1A4D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lastRenderedPageBreak/>
        <w:t>(f) usklađivanje plana nabave s kalendarskom (umjesto proračunskom) godinom i obvezu njegove objave u EOJN RH, te povećanje praga za upis u registar ugovora s 2.650,00 eura na 5.000,00 eura bez PDV-a (članak 6. ZIDZJN-a).</w:t>
      </w:r>
    </w:p>
    <w:p w14:paraId="4D39BEE2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Vodeći računa o tome da postupci nabave i način provedbe nabave ispod zakonskog praga ne bi smjeli usporiti proces nabave i odvijanje drugih poslovnih procesa, ovim nacrtom prijedloga Pravilnika o provedbi postupaka jednostavne nabave, predlažu se četiri razine postupaka jednostavne nabave te vrijednosni pragovi za njihovu primjenu, i to:</w:t>
      </w:r>
    </w:p>
    <w:p w14:paraId="3B5CC5CF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1. postupci procijenjene vrijednosti manje od 15.000,00 eura, postupci izravnog ugovaranja,</w:t>
      </w:r>
    </w:p>
    <w:p w14:paraId="711D6AA4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2. postupci procijenjene vrijednosti veće od 15.000,00 eura, a manje ili jednake 25.000,00 eura za robe i usluge, odnosno manje ili jednake 45.000,00 eura za radove, postupci nabave u modulu EOJN RH s pozivom odabranim gospodarskim subjektima,</w:t>
      </w:r>
    </w:p>
    <w:p w14:paraId="10910A9F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3.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27511EC0" w14:textId="77777777" w:rsidR="00F93C46" w:rsidRPr="00DB619F" w:rsidRDefault="00F93C46" w:rsidP="00F93C46">
      <w:pPr>
        <w:jc w:val="both"/>
        <w:rPr>
          <w:rFonts w:asciiTheme="minorHAnsi" w:hAnsiTheme="minorHAnsi" w:cstheme="minorHAnsi"/>
          <w:b/>
          <w:szCs w:val="24"/>
        </w:rPr>
      </w:pPr>
      <w:r w:rsidRPr="00DB619F">
        <w:rPr>
          <w:rFonts w:asciiTheme="minorHAnsi" w:hAnsiTheme="minorHAnsi" w:cstheme="minorHAnsi"/>
          <w:b/>
          <w:szCs w:val="24"/>
        </w:rPr>
        <w:t>III. FINANCIJSKE POSLJEDICE I STUPANJE NA SNAGU PRAVILNIKA</w:t>
      </w:r>
    </w:p>
    <w:p w14:paraId="6E156CEF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Donošenje ovoga Pravilnika ne iziskuje dodatna financijska sredstva. Postupci jednostavne nabave i nadalje će se provoditi u okviru postojećih organizacijskih kapaciteta. Obvezna provedba postupaka iznad 15.000,00 eura putem modula jednostavne nabave EOJN RH ne iziskuje dodatne naknade, s obzirom da se objave u EOJN RH provode bez naknade.</w:t>
      </w:r>
    </w:p>
    <w:p w14:paraId="47010E13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</w:p>
    <w:p w14:paraId="0E85D57C" w14:textId="77777777" w:rsidR="00F93C46" w:rsidRPr="00DB619F" w:rsidRDefault="00F93C46" w:rsidP="00F93C46">
      <w:pPr>
        <w:jc w:val="both"/>
        <w:rPr>
          <w:rFonts w:asciiTheme="minorHAnsi" w:hAnsiTheme="minorHAnsi" w:cstheme="minorHAnsi"/>
          <w:szCs w:val="24"/>
        </w:rPr>
      </w:pPr>
      <w:r w:rsidRPr="00DB619F">
        <w:rPr>
          <w:rFonts w:asciiTheme="minorHAnsi" w:hAnsiTheme="minorHAnsi" w:cstheme="minorHAnsi"/>
          <w:szCs w:val="24"/>
        </w:rPr>
        <w:t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</w:t>
      </w:r>
    </w:p>
    <w:p w14:paraId="1338F402" w14:textId="77777777" w:rsidR="00F93C46" w:rsidRPr="00DB619F" w:rsidRDefault="00F93C46" w:rsidP="0072112F">
      <w:pPr>
        <w:jc w:val="both"/>
        <w:rPr>
          <w:rFonts w:asciiTheme="minorHAnsi" w:eastAsia="Times New Roman" w:hAnsiTheme="minorHAnsi" w:cstheme="minorHAnsi"/>
          <w:szCs w:val="24"/>
          <w:lang w:eastAsia="hr-HR"/>
        </w:rPr>
      </w:pPr>
    </w:p>
    <w:p w14:paraId="0101C1CC" w14:textId="77777777" w:rsidR="0072112F" w:rsidRPr="00DB619F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14:paraId="78C09FA4" w14:textId="77777777" w:rsidR="0072112F" w:rsidRPr="00DB619F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PRILOZI:</w:t>
      </w:r>
    </w:p>
    <w:p w14:paraId="10B941A7" w14:textId="77777777" w:rsidR="0072112F" w:rsidRPr="00DB619F" w:rsidRDefault="0072112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14:paraId="2E186CE0" w14:textId="14A1ED7C" w:rsidR="0072112F" w:rsidRPr="00DB619F" w:rsidRDefault="0087036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1.</w:t>
      </w:r>
      <w:r w:rsidR="00624877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</w:t>
      </w:r>
      <w:r w:rsidR="00476BB0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N</w:t>
      </w:r>
      <w:r w:rsidR="00624877">
        <w:rPr>
          <w:rFonts w:asciiTheme="minorHAnsi" w:eastAsia="Times New Roman" w:hAnsiTheme="minorHAnsi" w:cstheme="minorHAnsi"/>
          <w:bCs/>
          <w:szCs w:val="24"/>
          <w:lang w:eastAsia="hr-HR"/>
        </w:rPr>
        <w:t>acrt</w:t>
      </w:r>
      <w:r w:rsidR="00476BB0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</w:t>
      </w:r>
      <w:r w:rsidR="0072112F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Prijedlog</w:t>
      </w:r>
      <w:r w:rsidR="00476BB0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a</w:t>
      </w:r>
      <w:r w:rsidR="0072112F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Pravilnika o provedbi </w:t>
      </w:r>
      <w:r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postupaka jednostavne</w:t>
      </w:r>
      <w:r w:rsidR="0072112F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nabave</w:t>
      </w:r>
    </w:p>
    <w:p w14:paraId="7A15929B" w14:textId="77777777" w:rsidR="0072112F" w:rsidRPr="00DB619F" w:rsidRDefault="0087036F" w:rsidP="0072112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2.</w:t>
      </w:r>
      <w:r w:rsidR="00455C8A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 xml:space="preserve"> </w:t>
      </w:r>
      <w:r w:rsidR="0072112F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Obrazac  sudjelovanja u sav</w:t>
      </w:r>
      <w:r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j</w:t>
      </w:r>
      <w:r w:rsidR="0072112F" w:rsidRPr="00DB619F">
        <w:rPr>
          <w:rFonts w:asciiTheme="minorHAnsi" w:eastAsia="Times New Roman" w:hAnsiTheme="minorHAnsi" w:cstheme="minorHAnsi"/>
          <w:bCs/>
          <w:szCs w:val="24"/>
          <w:lang w:eastAsia="hr-HR"/>
        </w:rPr>
        <w:t>etovanju</w:t>
      </w:r>
    </w:p>
    <w:p w14:paraId="28A63E38" w14:textId="77777777" w:rsidR="002B334D" w:rsidRPr="00DB619F" w:rsidRDefault="002B334D" w:rsidP="002B334D">
      <w:pPr>
        <w:rPr>
          <w:rFonts w:asciiTheme="minorHAnsi" w:hAnsiTheme="minorHAnsi" w:cstheme="minorHAnsi"/>
          <w:szCs w:val="24"/>
        </w:rPr>
      </w:pPr>
    </w:p>
    <w:p w14:paraId="0CADB234" w14:textId="588528CE" w:rsidR="00D01473" w:rsidRPr="00DB619F" w:rsidRDefault="00D01473" w:rsidP="002B334D">
      <w:pPr>
        <w:rPr>
          <w:rFonts w:asciiTheme="minorHAnsi" w:hAnsiTheme="minorHAnsi" w:cstheme="minorHAnsi"/>
          <w:szCs w:val="24"/>
        </w:rPr>
      </w:pPr>
    </w:p>
    <w:p w14:paraId="7C280304" w14:textId="7F1E04F6" w:rsidR="003A1DB2" w:rsidRPr="00DB619F" w:rsidRDefault="003A1DB2" w:rsidP="002B334D">
      <w:pPr>
        <w:rPr>
          <w:rFonts w:asciiTheme="minorHAnsi" w:hAnsiTheme="minorHAnsi" w:cstheme="minorHAnsi"/>
        </w:rPr>
      </w:pPr>
    </w:p>
    <w:sectPr w:rsidR="003A1DB2" w:rsidRPr="00DB619F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 w16cid:durableId="48459130">
    <w:abstractNumId w:val="0"/>
  </w:num>
  <w:num w:numId="2" w16cid:durableId="1966496163">
    <w:abstractNumId w:val="1"/>
  </w:num>
  <w:num w:numId="3" w16cid:durableId="1874150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A7F9F"/>
    <w:rsid w:val="001D07FB"/>
    <w:rsid w:val="00230BF8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571999"/>
    <w:rsid w:val="005B52FD"/>
    <w:rsid w:val="00624877"/>
    <w:rsid w:val="0072112F"/>
    <w:rsid w:val="0072168C"/>
    <w:rsid w:val="00724E23"/>
    <w:rsid w:val="00796201"/>
    <w:rsid w:val="0081756D"/>
    <w:rsid w:val="0087036F"/>
    <w:rsid w:val="008E7FC7"/>
    <w:rsid w:val="00934598"/>
    <w:rsid w:val="009F6C17"/>
    <w:rsid w:val="00A61E2F"/>
    <w:rsid w:val="00AF092E"/>
    <w:rsid w:val="00AF5596"/>
    <w:rsid w:val="00B46029"/>
    <w:rsid w:val="00BE67A8"/>
    <w:rsid w:val="00C03BF2"/>
    <w:rsid w:val="00C132EA"/>
    <w:rsid w:val="00C62470"/>
    <w:rsid w:val="00D01473"/>
    <w:rsid w:val="00D357B4"/>
    <w:rsid w:val="00DB619F"/>
    <w:rsid w:val="00DE4EAB"/>
    <w:rsid w:val="00E2697E"/>
    <w:rsid w:val="00EF7A12"/>
    <w:rsid w:val="00F11579"/>
    <w:rsid w:val="00F93C46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46"/>
  </w:style>
  <w:style w:type="paragraph" w:styleId="Heading1">
    <w:name w:val="heading 1"/>
    <w:basedOn w:val="Normal"/>
    <w:link w:val="Heading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5596"/>
    <w:rPr>
      <w:color w:val="0000FF"/>
      <w:u w:val="single"/>
    </w:rPr>
  </w:style>
  <w:style w:type="table" w:styleId="TableGrid">
    <w:name w:val="Table Grid"/>
    <w:basedOn w:val="TableNormal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A101E-0363-4306-AF13-690A7339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Korisnik</cp:lastModifiedBy>
  <cp:revision>4</cp:revision>
  <cp:lastPrinted>2026-06-25T08:01:00Z</cp:lastPrinted>
  <dcterms:created xsi:type="dcterms:W3CDTF">2026-07-31T09:13:00Z</dcterms:created>
  <dcterms:modified xsi:type="dcterms:W3CDTF">2026-07-31T09:16:00Z</dcterms:modified>
</cp:coreProperties>
</file>